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DF3E3" w14:textId="77777777" w:rsidR="000F028F" w:rsidRDefault="00000000">
      <w:pPr>
        <w:spacing w:after="40"/>
        <w:jc w:val="center"/>
      </w:pPr>
      <w:r>
        <w:rPr>
          <w:rFonts w:ascii="Calibri" w:eastAsia="Calibri" w:hAnsi="Calibri" w:cs="Calibri"/>
          <w:b/>
          <w:bCs/>
          <w:color w:val="1F3864"/>
          <w:spacing w:val="10"/>
          <w:sz w:val="40"/>
          <w:szCs w:val="40"/>
        </w:rPr>
        <w:t>SURAJ APAR</w:t>
      </w:r>
    </w:p>
    <w:p w14:paraId="56B20BC1" w14:textId="77777777" w:rsidR="000F028F" w:rsidRDefault="00000000">
      <w:pPr>
        <w:spacing w:after="80"/>
        <w:jc w:val="center"/>
      </w:pPr>
      <w:r>
        <w:rPr>
          <w:rFonts w:ascii="Calibri" w:eastAsia="Calibri" w:hAnsi="Calibri" w:cs="Calibri"/>
          <w:i/>
          <w:iCs/>
          <w:color w:val="222222"/>
        </w:rPr>
        <w:t>Application Security Engineer  |  eJPT Certified Penetration Tester  |  Cybersecurity Professional</w:t>
      </w:r>
    </w:p>
    <w:p w14:paraId="0779BF1D" w14:textId="77777777" w:rsidR="000F028F" w:rsidRDefault="00000000">
      <w:pPr>
        <w:pBdr>
          <w:bottom w:val="single" w:sz="6" w:space="6" w:color="1F3864"/>
        </w:pBdr>
        <w:spacing w:after="40"/>
        <w:jc w:val="center"/>
      </w:pPr>
      <w:r>
        <w:rPr>
          <w:rFonts w:ascii="Calibri" w:eastAsia="Calibri" w:hAnsi="Calibri" w:cs="Calibri"/>
          <w:color w:val="222222"/>
          <w:sz w:val="18"/>
          <w:szCs w:val="18"/>
        </w:rPr>
        <w:t>Pune, Maharashtra, India   |   +91 9322228397   |   aparsuraj@gmail.com</w:t>
      </w:r>
    </w:p>
    <w:p w14:paraId="64A56066" w14:textId="285BADA8" w:rsidR="000F028F" w:rsidRDefault="00D37476">
      <w:pPr>
        <w:spacing w:after="160"/>
        <w:jc w:val="center"/>
      </w:pPr>
      <w:hyperlink r:id="rId5" w:history="1">
        <w:r w:rsidRPr="00D37476">
          <w:rPr>
            <w:rStyle w:val="Hyperlink"/>
            <w:rFonts w:ascii="Calibri" w:eastAsia="Calibri" w:hAnsi="Calibri" w:cs="Calibri"/>
            <w:sz w:val="18"/>
            <w:szCs w:val="18"/>
          </w:rPr>
          <w:t xml:space="preserve">linkedin.com/in/surajapar  </w:t>
        </w:r>
      </w:hyperlink>
      <w:r>
        <w:rPr>
          <w:rFonts w:ascii="Calibri" w:eastAsia="Calibri" w:hAnsi="Calibri" w:cs="Calibri"/>
          <w:color w:val="222222"/>
          <w:sz w:val="18"/>
          <w:szCs w:val="18"/>
        </w:rPr>
        <w:t xml:space="preserve"> | </w:t>
      </w:r>
      <w:hyperlink r:id="rId6" w:history="1">
        <w:r>
          <w:rPr>
            <w:rStyle w:val="Hyperlink"/>
            <w:rFonts w:ascii="Calibri" w:eastAsia="Calibri" w:hAnsi="Calibri" w:cs="Calibri"/>
            <w:sz w:val="18"/>
            <w:szCs w:val="18"/>
          </w:rPr>
          <w:t xml:space="preserve">  </w:t>
        </w:r>
        <w:r w:rsidRPr="00D37476">
          <w:rPr>
            <w:rStyle w:val="Hyperlink"/>
            <w:rFonts w:ascii="Calibri" w:eastAsia="Calibri" w:hAnsi="Calibri" w:cs="Calibri"/>
            <w:sz w:val="18"/>
            <w:szCs w:val="18"/>
          </w:rPr>
          <w:t xml:space="preserve"> github.com/surajapar  </w:t>
        </w:r>
      </w:hyperlink>
      <w:r>
        <w:rPr>
          <w:rFonts w:ascii="Calibri" w:eastAsia="Calibri" w:hAnsi="Calibri" w:cs="Calibri"/>
          <w:color w:val="222222"/>
          <w:sz w:val="18"/>
          <w:szCs w:val="18"/>
        </w:rPr>
        <w:t xml:space="preserve"> |   </w:t>
      </w:r>
      <w:hyperlink r:id="rId7" w:history="1">
        <w:r w:rsidRPr="00D37476">
          <w:rPr>
            <w:rStyle w:val="Hyperlink"/>
            <w:rFonts w:ascii="Calibri" w:eastAsia="Calibri" w:hAnsi="Calibri" w:cs="Calibri"/>
            <w:sz w:val="18"/>
            <w:szCs w:val="18"/>
          </w:rPr>
          <w:t>surajapar.medium.com</w:t>
        </w:r>
      </w:hyperlink>
      <w:r>
        <w:rPr>
          <w:rFonts w:ascii="Calibri" w:eastAsia="Calibri" w:hAnsi="Calibri" w:cs="Calibri"/>
          <w:color w:val="222222"/>
          <w:sz w:val="18"/>
          <w:szCs w:val="18"/>
        </w:rPr>
        <w:t xml:space="preserve">   |   </w:t>
      </w:r>
      <w:hyperlink r:id="rId8" w:history="1">
        <w:r w:rsidRPr="00D37476">
          <w:rPr>
            <w:rStyle w:val="Hyperlink"/>
            <w:rFonts w:ascii="Calibri" w:eastAsia="Calibri" w:hAnsi="Calibri" w:cs="Calibri"/>
            <w:sz w:val="18"/>
            <w:szCs w:val="18"/>
          </w:rPr>
          <w:t>tryhackme.com/p/surajapar</w:t>
        </w:r>
      </w:hyperlink>
    </w:p>
    <w:p w14:paraId="377010FB" w14:textId="77777777" w:rsidR="000F028F" w:rsidRDefault="00000000">
      <w:pPr>
        <w:pBdr>
          <w:bottom w:val="single" w:sz="4" w:space="2" w:color="1F3864"/>
        </w:pBdr>
        <w:spacing w:before="160" w:after="60"/>
      </w:pPr>
      <w:r>
        <w:rPr>
          <w:rFonts w:ascii="Calibri" w:eastAsia="Calibri" w:hAnsi="Calibri" w:cs="Calibri"/>
          <w:b/>
          <w:bCs/>
          <w:color w:val="1F3864"/>
          <w:spacing w:val="6"/>
        </w:rPr>
        <w:t>PROFESSIONAL SUMMARY</w:t>
      </w:r>
    </w:p>
    <w:p w14:paraId="6148448C" w14:textId="28B63D7D" w:rsidR="000F028F" w:rsidRDefault="00000000">
      <w:pPr>
        <w:spacing w:after="80"/>
      </w:pPr>
      <w:r>
        <w:rPr>
          <w:rFonts w:ascii="Calibri" w:eastAsia="Calibri" w:hAnsi="Calibri" w:cs="Calibri"/>
          <w:color w:val="222222"/>
          <w:sz w:val="19"/>
          <w:szCs w:val="19"/>
        </w:rPr>
        <w:t xml:space="preserve">Cybersecurity professional with hands-on foundation in application-security fundamentals: OWASP Top 10, secure coding review, vulnerability assessment, and Python/Bash scripting, backed by an eJPT (eLearnSecurity Junior Penetration Tester) certification. TryHackMe Top </w:t>
      </w:r>
      <w:r w:rsidR="00C76C95">
        <w:rPr>
          <w:rFonts w:ascii="Calibri" w:eastAsia="Calibri" w:hAnsi="Calibri" w:cs="Calibri"/>
          <w:color w:val="222222"/>
          <w:sz w:val="19"/>
          <w:szCs w:val="19"/>
        </w:rPr>
        <w:t>2</w:t>
      </w:r>
      <w:r>
        <w:rPr>
          <w:rFonts w:ascii="Calibri" w:eastAsia="Calibri" w:hAnsi="Calibri" w:cs="Calibri"/>
          <w:color w:val="222222"/>
          <w:sz w:val="19"/>
          <w:szCs w:val="19"/>
        </w:rPr>
        <w:t>% (Level 10 Master rank) with practical exposure to identifying, triaging, and documenting security vulnerabilities across web applications and networked systems. Published technical security research (4 articles) on vulnerability analysis and exploitation methodology. Seeking to bring a builder's mindset and strong attention to detail to an Application Security Engineer role, supporting secure SDLC integration and DevSecOps practices.</w:t>
      </w:r>
    </w:p>
    <w:p w14:paraId="2C7AA71F" w14:textId="77777777" w:rsidR="000F028F" w:rsidRDefault="00000000">
      <w:pPr>
        <w:pBdr>
          <w:bottom w:val="single" w:sz="4" w:space="2" w:color="1F3864"/>
        </w:pBdr>
        <w:spacing w:before="160" w:after="60"/>
      </w:pPr>
      <w:r>
        <w:rPr>
          <w:rFonts w:ascii="Calibri" w:eastAsia="Calibri" w:hAnsi="Calibri" w:cs="Calibri"/>
          <w:b/>
          <w:bCs/>
          <w:color w:val="1F3864"/>
          <w:spacing w:val="6"/>
        </w:rPr>
        <w:t>CERTIFICATIONS</w:t>
      </w:r>
    </w:p>
    <w:p w14:paraId="786A1831" w14:textId="7B5922AB" w:rsidR="000F028F" w:rsidRDefault="00D37476">
      <w:pPr>
        <w:pStyle w:val="ListParagraph"/>
        <w:numPr>
          <w:ilvl w:val="0"/>
          <w:numId w:val="2"/>
        </w:numPr>
        <w:spacing w:after="40"/>
      </w:pPr>
      <w:hyperlink r:id="rId9" w:anchor="acc.LgXWma7S" w:history="1">
        <w:r w:rsidRPr="00D37476">
          <w:rPr>
            <w:rStyle w:val="Hyperlink"/>
            <w:rFonts w:ascii="Calibri" w:eastAsia="Calibri" w:hAnsi="Calibri" w:cs="Calibri"/>
            <w:sz w:val="19"/>
            <w:szCs w:val="19"/>
          </w:rPr>
          <w:t>eJPT — eLearnSecurity Junior Penetration Tester, INE (2026)</w:t>
        </w:r>
      </w:hyperlink>
    </w:p>
    <w:p w14:paraId="192EF807" w14:textId="77777777" w:rsidR="000F028F" w:rsidRDefault="00000000">
      <w:pPr>
        <w:pStyle w:val="ListParagraph"/>
        <w:numPr>
          <w:ilvl w:val="0"/>
          <w:numId w:val="2"/>
        </w:numPr>
        <w:spacing w:after="40"/>
      </w:pPr>
      <w:r>
        <w:rPr>
          <w:rFonts w:ascii="Calibri" w:eastAsia="Calibri" w:hAnsi="Calibri" w:cs="Calibri"/>
          <w:color w:val="222222"/>
          <w:sz w:val="19"/>
          <w:szCs w:val="19"/>
        </w:rPr>
        <w:t>Junior Penetration Tester, Web Fundamentals, Cyber Security 101, Pre-Security — TryHackMe (2024–2025)</w:t>
      </w:r>
    </w:p>
    <w:p w14:paraId="39EDF17F" w14:textId="77777777" w:rsidR="000F028F" w:rsidRDefault="00000000">
      <w:pPr>
        <w:pStyle w:val="ListParagraph"/>
        <w:numPr>
          <w:ilvl w:val="0"/>
          <w:numId w:val="2"/>
        </w:numPr>
        <w:spacing w:after="40"/>
      </w:pPr>
      <w:r>
        <w:rPr>
          <w:rFonts w:ascii="Calibri" w:eastAsia="Calibri" w:hAnsi="Calibri" w:cs="Calibri"/>
          <w:color w:val="222222"/>
          <w:sz w:val="19"/>
          <w:szCs w:val="19"/>
        </w:rPr>
        <w:t>Introduction to Cybersecurity — Cisco Networking Academy (2024)</w:t>
      </w:r>
    </w:p>
    <w:p w14:paraId="78565D84" w14:textId="77777777" w:rsidR="000F028F" w:rsidRDefault="00000000">
      <w:pPr>
        <w:pBdr>
          <w:bottom w:val="single" w:sz="4" w:space="2" w:color="1F3864"/>
        </w:pBdr>
        <w:spacing w:before="160" w:after="60"/>
      </w:pPr>
      <w:r>
        <w:rPr>
          <w:rFonts w:ascii="Calibri" w:eastAsia="Calibri" w:hAnsi="Calibri" w:cs="Calibri"/>
          <w:b/>
          <w:bCs/>
          <w:color w:val="1F3864"/>
          <w:spacing w:val="6"/>
        </w:rPr>
        <w:t>TECHNICAL SKILLS</w:t>
      </w:r>
    </w:p>
    <w:p w14:paraId="244E7CA1" w14:textId="77777777" w:rsidR="000F028F" w:rsidRDefault="00000000">
      <w:pPr>
        <w:spacing w:after="40"/>
      </w:pPr>
      <w:r>
        <w:rPr>
          <w:rFonts w:ascii="Calibri" w:eastAsia="Calibri" w:hAnsi="Calibri" w:cs="Calibri"/>
          <w:b/>
          <w:bCs/>
          <w:color w:val="222222"/>
          <w:sz w:val="19"/>
          <w:szCs w:val="19"/>
        </w:rPr>
        <w:t xml:space="preserve">Application Security: </w:t>
      </w:r>
      <w:r>
        <w:rPr>
          <w:rFonts w:ascii="Calibri" w:eastAsia="Calibri" w:hAnsi="Calibri" w:cs="Calibri"/>
          <w:color w:val="222222"/>
          <w:sz w:val="19"/>
          <w:szCs w:val="19"/>
        </w:rPr>
        <w:t>OWASP Top 10, CWE, secure code review fundamentals, vulnerability assessment &amp; reporting, CVE/CVSS scoring</w:t>
      </w:r>
    </w:p>
    <w:p w14:paraId="720FE0B6" w14:textId="77777777" w:rsidR="000F028F" w:rsidRDefault="00000000">
      <w:pPr>
        <w:spacing w:after="40"/>
      </w:pPr>
      <w:r>
        <w:rPr>
          <w:rFonts w:ascii="Calibri" w:eastAsia="Calibri" w:hAnsi="Calibri" w:cs="Calibri"/>
          <w:b/>
          <w:bCs/>
          <w:color w:val="222222"/>
          <w:sz w:val="19"/>
          <w:szCs w:val="19"/>
        </w:rPr>
        <w:t xml:space="preserve">Security Testing Tools: </w:t>
      </w:r>
      <w:r>
        <w:rPr>
          <w:rFonts w:ascii="Calibri" w:eastAsia="Calibri" w:hAnsi="Calibri" w:cs="Calibri"/>
          <w:color w:val="222222"/>
          <w:sz w:val="19"/>
          <w:szCs w:val="19"/>
        </w:rPr>
        <w:t>Burp Suite, Nmap, Metasploit Framework, SQLMap, Hydra, Gobuster, Netcat</w:t>
      </w:r>
    </w:p>
    <w:p w14:paraId="662C971B" w14:textId="77777777" w:rsidR="000F028F" w:rsidRDefault="00000000">
      <w:pPr>
        <w:spacing w:after="40"/>
      </w:pPr>
      <w:r>
        <w:rPr>
          <w:rFonts w:ascii="Calibri" w:eastAsia="Calibri" w:hAnsi="Calibri" w:cs="Calibri"/>
          <w:b/>
          <w:bCs/>
          <w:color w:val="222222"/>
          <w:sz w:val="19"/>
          <w:szCs w:val="19"/>
        </w:rPr>
        <w:t xml:space="preserve">Programming / Scripting: </w:t>
      </w:r>
      <w:r>
        <w:rPr>
          <w:rFonts w:ascii="Calibri" w:eastAsia="Calibri" w:hAnsi="Calibri" w:cs="Calibri"/>
          <w:color w:val="222222"/>
          <w:sz w:val="19"/>
          <w:szCs w:val="19"/>
        </w:rPr>
        <w:t>Python, Bash</w:t>
      </w:r>
    </w:p>
    <w:p w14:paraId="57ADE3B7" w14:textId="77777777" w:rsidR="000F028F" w:rsidRDefault="00000000">
      <w:pPr>
        <w:spacing w:after="40"/>
      </w:pPr>
      <w:r>
        <w:rPr>
          <w:rFonts w:ascii="Calibri" w:eastAsia="Calibri" w:hAnsi="Calibri" w:cs="Calibri"/>
          <w:b/>
          <w:bCs/>
          <w:color w:val="222222"/>
          <w:sz w:val="19"/>
          <w:szCs w:val="19"/>
        </w:rPr>
        <w:t xml:space="preserve">Networking &amp; Systems: </w:t>
      </w:r>
      <w:r>
        <w:rPr>
          <w:rFonts w:ascii="Calibri" w:eastAsia="Calibri" w:hAnsi="Calibri" w:cs="Calibri"/>
          <w:color w:val="222222"/>
          <w:sz w:val="19"/>
          <w:szCs w:val="19"/>
        </w:rPr>
        <w:t>TCP/IP, DNS, HTTP/HTTPS, Kali Linux, Ubuntu, Windows</w:t>
      </w:r>
    </w:p>
    <w:p w14:paraId="4505B574" w14:textId="77777777" w:rsidR="000F028F" w:rsidRDefault="00000000">
      <w:pPr>
        <w:spacing w:after="40"/>
      </w:pPr>
      <w:r>
        <w:rPr>
          <w:rFonts w:ascii="Calibri" w:eastAsia="Calibri" w:hAnsi="Calibri" w:cs="Calibri"/>
          <w:b/>
          <w:bCs/>
          <w:color w:val="222222"/>
          <w:sz w:val="19"/>
          <w:szCs w:val="19"/>
        </w:rPr>
        <w:t xml:space="preserve">Defensive / SOC: </w:t>
      </w:r>
      <w:r>
        <w:rPr>
          <w:rFonts w:ascii="Calibri" w:eastAsia="Calibri" w:hAnsi="Calibri" w:cs="Calibri"/>
          <w:color w:val="222222"/>
          <w:sz w:val="19"/>
          <w:szCs w:val="19"/>
        </w:rPr>
        <w:t>Wireshark (packet analysis), log analysis, SIEM concepts, intrusion detection fundamentals</w:t>
      </w:r>
    </w:p>
    <w:p w14:paraId="070EF20B" w14:textId="77777777" w:rsidR="000F028F" w:rsidRDefault="00000000">
      <w:pPr>
        <w:spacing w:after="40"/>
      </w:pPr>
      <w:r>
        <w:rPr>
          <w:rFonts w:ascii="Calibri" w:eastAsia="Calibri" w:hAnsi="Calibri" w:cs="Calibri"/>
          <w:b/>
          <w:bCs/>
          <w:color w:val="222222"/>
          <w:sz w:val="19"/>
          <w:szCs w:val="19"/>
        </w:rPr>
        <w:t xml:space="preserve">Domains: </w:t>
      </w:r>
      <w:r>
        <w:rPr>
          <w:rFonts w:ascii="Calibri" w:eastAsia="Calibri" w:hAnsi="Calibri" w:cs="Calibri"/>
          <w:color w:val="222222"/>
          <w:sz w:val="19"/>
          <w:szCs w:val="19"/>
        </w:rPr>
        <w:t>Web Application Security, Network Reconnaissance &amp; Scanning, Privilege Escalation, Digital Forensics (Introductory), CTF Methodology</w:t>
      </w:r>
    </w:p>
    <w:p w14:paraId="63684DBC" w14:textId="77777777" w:rsidR="000F028F" w:rsidRDefault="00000000">
      <w:pPr>
        <w:pBdr>
          <w:bottom w:val="single" w:sz="4" w:space="2" w:color="1F3864"/>
        </w:pBdr>
        <w:spacing w:before="160" w:after="60"/>
      </w:pPr>
      <w:r>
        <w:rPr>
          <w:rFonts w:ascii="Calibri" w:eastAsia="Calibri" w:hAnsi="Calibri" w:cs="Calibri"/>
          <w:b/>
          <w:bCs/>
          <w:color w:val="1F3864"/>
          <w:spacing w:val="6"/>
        </w:rPr>
        <w:t>PROJECTS</w:t>
      </w:r>
    </w:p>
    <w:p w14:paraId="337B18EA" w14:textId="77777777" w:rsidR="000F028F" w:rsidRDefault="00000000">
      <w:pPr>
        <w:tabs>
          <w:tab w:val="right" w:pos="9360"/>
        </w:tabs>
        <w:spacing w:before="100" w:after="20"/>
      </w:pPr>
      <w:r>
        <w:rPr>
          <w:rFonts w:ascii="Calibri" w:eastAsia="Calibri" w:hAnsi="Calibri" w:cs="Calibri"/>
          <w:b/>
          <w:bCs/>
          <w:color w:val="222222"/>
          <w:sz w:val="19"/>
          <w:szCs w:val="19"/>
        </w:rPr>
        <w:t>File &amp; Directory Integrity Checker</w:t>
      </w:r>
      <w:r>
        <w:rPr>
          <w:rFonts w:ascii="Calibri" w:eastAsia="Calibri" w:hAnsi="Calibri" w:cs="Calibri"/>
          <w:color w:val="222222"/>
          <w:sz w:val="19"/>
          <w:szCs w:val="19"/>
        </w:rPr>
        <w:t xml:space="preserve">  —  Personal Project (Python/Bash)</w:t>
      </w:r>
      <w:r>
        <w:rPr>
          <w:rFonts w:ascii="Calibri" w:eastAsia="Calibri" w:hAnsi="Calibri" w:cs="Calibri"/>
          <w:i/>
          <w:iCs/>
          <w:color w:val="222222"/>
          <w:sz w:val="19"/>
          <w:szCs w:val="19"/>
        </w:rPr>
        <w:tab/>
        <w:t>2025</w:t>
      </w:r>
    </w:p>
    <w:p w14:paraId="147786E7" w14:textId="77777777" w:rsidR="000F028F" w:rsidRDefault="00000000">
      <w:pPr>
        <w:pStyle w:val="ListParagraph"/>
        <w:numPr>
          <w:ilvl w:val="0"/>
          <w:numId w:val="2"/>
        </w:numPr>
        <w:spacing w:after="40"/>
      </w:pPr>
      <w:r>
        <w:rPr>
          <w:rFonts w:ascii="Calibri" w:eastAsia="Calibri" w:hAnsi="Calibri" w:cs="Calibri"/>
          <w:color w:val="222222"/>
          <w:sz w:val="19"/>
          <w:szCs w:val="19"/>
        </w:rPr>
        <w:t>Built a script-based SHA-256 integrity verification tool detecting unauthorized file and directory modifications — applicable to host-based intrusion detection and secure configuration monitoring</w:t>
      </w:r>
    </w:p>
    <w:p w14:paraId="487F00BE" w14:textId="77777777" w:rsidR="000F028F" w:rsidRDefault="00000000">
      <w:pPr>
        <w:pStyle w:val="ListParagraph"/>
        <w:numPr>
          <w:ilvl w:val="0"/>
          <w:numId w:val="2"/>
        </w:numPr>
        <w:spacing w:after="40"/>
      </w:pPr>
      <w:r>
        <w:rPr>
          <w:rFonts w:ascii="Calibri" w:eastAsia="Calibri" w:hAnsi="Calibri" w:cs="Calibri"/>
          <w:color w:val="222222"/>
          <w:sz w:val="19"/>
          <w:szCs w:val="19"/>
        </w:rPr>
        <w:t>Structured alert output to mirror SOC/incident-response workflows; reduced manual verification effort by ~60–70% (estimated)</w:t>
      </w:r>
    </w:p>
    <w:p w14:paraId="4B4C5509" w14:textId="77777777" w:rsidR="000F028F" w:rsidRDefault="00000000">
      <w:pPr>
        <w:pBdr>
          <w:bottom w:val="single" w:sz="4" w:space="2" w:color="1F3864"/>
        </w:pBdr>
        <w:spacing w:before="160" w:after="60"/>
      </w:pPr>
      <w:r>
        <w:rPr>
          <w:rFonts w:ascii="Calibri" w:eastAsia="Calibri" w:hAnsi="Calibri" w:cs="Calibri"/>
          <w:b/>
          <w:bCs/>
          <w:color w:val="1F3864"/>
          <w:spacing w:val="6"/>
        </w:rPr>
        <w:t>EXPERIENCE</w:t>
      </w:r>
    </w:p>
    <w:p w14:paraId="4A671635" w14:textId="77777777" w:rsidR="000F028F" w:rsidRDefault="00000000">
      <w:pPr>
        <w:tabs>
          <w:tab w:val="right" w:pos="9360"/>
        </w:tabs>
        <w:spacing w:before="100" w:after="20"/>
      </w:pPr>
      <w:r>
        <w:rPr>
          <w:rFonts w:ascii="Calibri" w:eastAsia="Calibri" w:hAnsi="Calibri" w:cs="Calibri"/>
          <w:b/>
          <w:bCs/>
          <w:color w:val="222222"/>
          <w:sz w:val="19"/>
          <w:szCs w:val="19"/>
        </w:rPr>
        <w:t>Cybersecurity Analyst Simulation</w:t>
      </w:r>
      <w:r>
        <w:rPr>
          <w:rFonts w:ascii="Calibri" w:eastAsia="Calibri" w:hAnsi="Calibri" w:cs="Calibri"/>
          <w:color w:val="222222"/>
          <w:sz w:val="19"/>
          <w:szCs w:val="19"/>
        </w:rPr>
        <w:t xml:space="preserve">  —  Mastercard (via Forage)</w:t>
      </w:r>
      <w:r>
        <w:rPr>
          <w:rFonts w:ascii="Calibri" w:eastAsia="Calibri" w:hAnsi="Calibri" w:cs="Calibri"/>
          <w:i/>
          <w:iCs/>
          <w:color w:val="222222"/>
          <w:sz w:val="19"/>
          <w:szCs w:val="19"/>
        </w:rPr>
        <w:tab/>
        <w:t>2025</w:t>
      </w:r>
    </w:p>
    <w:p w14:paraId="6FCBC438" w14:textId="77777777" w:rsidR="000F028F" w:rsidRDefault="00000000">
      <w:pPr>
        <w:pStyle w:val="ListParagraph"/>
        <w:numPr>
          <w:ilvl w:val="0"/>
          <w:numId w:val="2"/>
        </w:numPr>
        <w:spacing w:after="40"/>
      </w:pPr>
      <w:r>
        <w:rPr>
          <w:rFonts w:ascii="Calibri" w:eastAsia="Calibri" w:hAnsi="Calibri" w:cs="Calibri"/>
          <w:color w:val="222222"/>
          <w:sz w:val="19"/>
          <w:szCs w:val="19"/>
        </w:rPr>
        <w:t>Simulated SOC/security-assessment workflows: analyzed phishing emails for social-engineering tactics, assessed organizational security risks, and proposed remediation controls</w:t>
      </w:r>
    </w:p>
    <w:p w14:paraId="773397CB" w14:textId="77777777" w:rsidR="000F028F" w:rsidRDefault="00000000">
      <w:pPr>
        <w:pStyle w:val="ListParagraph"/>
        <w:numPr>
          <w:ilvl w:val="0"/>
          <w:numId w:val="2"/>
        </w:numPr>
        <w:spacing w:after="40"/>
      </w:pPr>
      <w:r>
        <w:rPr>
          <w:rFonts w:ascii="Calibri" w:eastAsia="Calibri" w:hAnsi="Calibri" w:cs="Calibri"/>
          <w:color w:val="222222"/>
          <w:sz w:val="19"/>
          <w:szCs w:val="19"/>
        </w:rPr>
        <w:t>Produced a security awareness training document for non-technical employees, translating technical risk into actionable guidance</w:t>
      </w:r>
    </w:p>
    <w:p w14:paraId="115345E7" w14:textId="77777777" w:rsidR="000F028F" w:rsidRDefault="00000000">
      <w:pPr>
        <w:pBdr>
          <w:bottom w:val="single" w:sz="4" w:space="2" w:color="1F3864"/>
        </w:pBdr>
        <w:spacing w:before="160" w:after="60"/>
      </w:pPr>
      <w:r>
        <w:rPr>
          <w:rFonts w:ascii="Calibri" w:eastAsia="Calibri" w:hAnsi="Calibri" w:cs="Calibri"/>
          <w:b/>
          <w:bCs/>
          <w:color w:val="1F3864"/>
          <w:spacing w:val="6"/>
        </w:rPr>
        <w:t>SECURITY RESEARCH &amp; PUBLICATIONS</w:t>
      </w:r>
    </w:p>
    <w:p w14:paraId="42AD6BD6" w14:textId="38C7E9E9" w:rsidR="000F028F" w:rsidRDefault="00D37476">
      <w:pPr>
        <w:spacing w:after="40"/>
      </w:pPr>
      <w:hyperlink r:id="rId10" w:history="1">
        <w:r w:rsidRPr="00D37476">
          <w:rPr>
            <w:rStyle w:val="Hyperlink"/>
            <w:rFonts w:ascii="Calibri" w:eastAsia="Calibri" w:hAnsi="Calibri" w:cs="Calibri"/>
            <w:sz w:val="19"/>
            <w:szCs w:val="19"/>
          </w:rPr>
          <w:t>Technical Author, InfoSec Write-ups (Medium</w:t>
        </w:r>
      </w:hyperlink>
      <w:r>
        <w:rPr>
          <w:rFonts w:ascii="Calibri" w:eastAsia="Calibri" w:hAnsi="Calibri" w:cs="Calibri"/>
          <w:color w:val="222222"/>
          <w:sz w:val="19"/>
          <w:szCs w:val="19"/>
        </w:rPr>
        <w:t>) — 4 published articles covering Nmap host discovery, network fundamentals, and eJPT CTF methodology (vulnerability assessment and system exploitation). Full portfolio: surajapar.medium.com</w:t>
      </w:r>
    </w:p>
    <w:p w14:paraId="120EBE12" w14:textId="77777777" w:rsidR="000F028F" w:rsidRDefault="00000000">
      <w:pPr>
        <w:pBdr>
          <w:bottom w:val="single" w:sz="4" w:space="2" w:color="1F3864"/>
        </w:pBdr>
        <w:spacing w:before="160" w:after="60"/>
      </w:pPr>
      <w:r>
        <w:rPr>
          <w:rFonts w:ascii="Calibri" w:eastAsia="Calibri" w:hAnsi="Calibri" w:cs="Calibri"/>
          <w:b/>
          <w:bCs/>
          <w:color w:val="1F3864"/>
          <w:spacing w:val="6"/>
        </w:rPr>
        <w:t>EDUCATION</w:t>
      </w:r>
    </w:p>
    <w:p w14:paraId="5A9E7D66" w14:textId="77777777" w:rsidR="000F028F" w:rsidRDefault="00000000">
      <w:pPr>
        <w:tabs>
          <w:tab w:val="right" w:pos="9360"/>
        </w:tabs>
        <w:spacing w:before="100" w:after="20"/>
      </w:pPr>
      <w:r>
        <w:rPr>
          <w:rFonts w:ascii="Calibri" w:eastAsia="Calibri" w:hAnsi="Calibri" w:cs="Calibri"/>
          <w:b/>
          <w:bCs/>
          <w:color w:val="222222"/>
          <w:sz w:val="19"/>
          <w:szCs w:val="19"/>
        </w:rPr>
        <w:t>B.Sc. in Cyber &amp; Digital Science</w:t>
      </w:r>
      <w:r>
        <w:rPr>
          <w:rFonts w:ascii="Calibri" w:eastAsia="Calibri" w:hAnsi="Calibri" w:cs="Calibri"/>
          <w:color w:val="222222"/>
          <w:sz w:val="19"/>
          <w:szCs w:val="19"/>
        </w:rPr>
        <w:t xml:space="preserve">  —  Dr. D.Y. Patil Arts, Commerce &amp; Science College, Pimpri, Pune</w:t>
      </w:r>
      <w:r>
        <w:rPr>
          <w:rFonts w:ascii="Calibri" w:eastAsia="Calibri" w:hAnsi="Calibri" w:cs="Calibri"/>
          <w:i/>
          <w:iCs/>
          <w:color w:val="222222"/>
          <w:sz w:val="19"/>
          <w:szCs w:val="19"/>
        </w:rPr>
        <w:tab/>
        <w:t>Expected 2027</w:t>
      </w:r>
    </w:p>
    <w:p w14:paraId="0D3D8920" w14:textId="77777777" w:rsidR="000F028F" w:rsidRDefault="00000000">
      <w:r>
        <w:rPr>
          <w:rFonts w:ascii="Calibri" w:eastAsia="Calibri" w:hAnsi="Calibri" w:cs="Calibri"/>
          <w:color w:val="222222"/>
          <w:sz w:val="19"/>
          <w:szCs w:val="19"/>
        </w:rPr>
        <w:t>Affiliated to Savitribai Phule Pune University</w:t>
      </w:r>
    </w:p>
    <w:sectPr w:rsidR="000F028F">
      <w:pgSz w:w="12240" w:h="15840"/>
      <w:pgMar w:top="620" w:right="700" w:bottom="620" w:left="7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2B18"/>
    <w:multiLevelType w:val="hybridMultilevel"/>
    <w:tmpl w:val="DECAA748"/>
    <w:lvl w:ilvl="0" w:tplc="05BAF972">
      <w:start w:val="1"/>
      <w:numFmt w:val="bullet"/>
      <w:lvlText w:val="•"/>
      <w:lvlJc w:val="left"/>
      <w:pPr>
        <w:ind w:left="316" w:hanging="215"/>
      </w:pPr>
    </w:lvl>
    <w:lvl w:ilvl="1" w:tplc="5366FBD4">
      <w:numFmt w:val="decimal"/>
      <w:lvlText w:val=""/>
      <w:lvlJc w:val="left"/>
    </w:lvl>
    <w:lvl w:ilvl="2" w:tplc="B714F77E">
      <w:numFmt w:val="decimal"/>
      <w:lvlText w:val=""/>
      <w:lvlJc w:val="left"/>
    </w:lvl>
    <w:lvl w:ilvl="3" w:tplc="331AC7E4">
      <w:numFmt w:val="decimal"/>
      <w:lvlText w:val=""/>
      <w:lvlJc w:val="left"/>
    </w:lvl>
    <w:lvl w:ilvl="4" w:tplc="EA60E3E2">
      <w:numFmt w:val="decimal"/>
      <w:lvlText w:val=""/>
      <w:lvlJc w:val="left"/>
    </w:lvl>
    <w:lvl w:ilvl="5" w:tplc="0EF062DA">
      <w:numFmt w:val="decimal"/>
      <w:lvlText w:val=""/>
      <w:lvlJc w:val="left"/>
    </w:lvl>
    <w:lvl w:ilvl="6" w:tplc="9B86C918">
      <w:numFmt w:val="decimal"/>
      <w:lvlText w:val=""/>
      <w:lvlJc w:val="left"/>
    </w:lvl>
    <w:lvl w:ilvl="7" w:tplc="2F54005A">
      <w:numFmt w:val="decimal"/>
      <w:lvlText w:val=""/>
      <w:lvlJc w:val="left"/>
    </w:lvl>
    <w:lvl w:ilvl="8" w:tplc="D2E2BBD6">
      <w:numFmt w:val="decimal"/>
      <w:lvlText w:val=""/>
      <w:lvlJc w:val="left"/>
    </w:lvl>
  </w:abstractNum>
  <w:abstractNum w:abstractNumId="1" w15:restartNumberingAfterBreak="0">
    <w:nsid w:val="0FF9774D"/>
    <w:multiLevelType w:val="hybridMultilevel"/>
    <w:tmpl w:val="04EE753A"/>
    <w:lvl w:ilvl="0" w:tplc="D082BE50">
      <w:start w:val="1"/>
      <w:numFmt w:val="bullet"/>
      <w:lvlText w:val="●"/>
      <w:lvlJc w:val="left"/>
      <w:pPr>
        <w:ind w:left="720" w:hanging="360"/>
      </w:pPr>
    </w:lvl>
    <w:lvl w:ilvl="1" w:tplc="B3CC42C0">
      <w:start w:val="1"/>
      <w:numFmt w:val="bullet"/>
      <w:lvlText w:val="○"/>
      <w:lvlJc w:val="left"/>
      <w:pPr>
        <w:ind w:left="1440" w:hanging="360"/>
      </w:pPr>
    </w:lvl>
    <w:lvl w:ilvl="2" w:tplc="0E0ADAFE">
      <w:start w:val="1"/>
      <w:numFmt w:val="bullet"/>
      <w:lvlText w:val="■"/>
      <w:lvlJc w:val="left"/>
      <w:pPr>
        <w:ind w:left="2160" w:hanging="360"/>
      </w:pPr>
    </w:lvl>
    <w:lvl w:ilvl="3" w:tplc="F2321B34">
      <w:start w:val="1"/>
      <w:numFmt w:val="bullet"/>
      <w:lvlText w:val="●"/>
      <w:lvlJc w:val="left"/>
      <w:pPr>
        <w:ind w:left="2880" w:hanging="360"/>
      </w:pPr>
    </w:lvl>
    <w:lvl w:ilvl="4" w:tplc="D83E7054">
      <w:start w:val="1"/>
      <w:numFmt w:val="bullet"/>
      <w:lvlText w:val="○"/>
      <w:lvlJc w:val="left"/>
      <w:pPr>
        <w:ind w:left="3600" w:hanging="360"/>
      </w:pPr>
    </w:lvl>
    <w:lvl w:ilvl="5" w:tplc="CAC80612">
      <w:start w:val="1"/>
      <w:numFmt w:val="bullet"/>
      <w:lvlText w:val="■"/>
      <w:lvlJc w:val="left"/>
      <w:pPr>
        <w:ind w:left="4320" w:hanging="360"/>
      </w:pPr>
    </w:lvl>
    <w:lvl w:ilvl="6" w:tplc="5AF84472">
      <w:start w:val="1"/>
      <w:numFmt w:val="bullet"/>
      <w:lvlText w:val="●"/>
      <w:lvlJc w:val="left"/>
      <w:pPr>
        <w:ind w:left="5040" w:hanging="360"/>
      </w:pPr>
    </w:lvl>
    <w:lvl w:ilvl="7" w:tplc="59D6E542">
      <w:start w:val="1"/>
      <w:numFmt w:val="bullet"/>
      <w:lvlText w:val="●"/>
      <w:lvlJc w:val="left"/>
      <w:pPr>
        <w:ind w:left="5760" w:hanging="360"/>
      </w:pPr>
    </w:lvl>
    <w:lvl w:ilvl="8" w:tplc="B4B618AE">
      <w:start w:val="1"/>
      <w:numFmt w:val="bullet"/>
      <w:lvlText w:val="●"/>
      <w:lvlJc w:val="left"/>
      <w:pPr>
        <w:ind w:left="6480" w:hanging="360"/>
      </w:pPr>
    </w:lvl>
  </w:abstractNum>
  <w:num w:numId="1" w16cid:durableId="523135410">
    <w:abstractNumId w:val="1"/>
    <w:lvlOverride w:ilvl="0">
      <w:startOverride w:val="1"/>
    </w:lvlOverride>
  </w:num>
  <w:num w:numId="2" w16cid:durableId="12996070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28F"/>
    <w:rsid w:val="000F028F"/>
    <w:rsid w:val="001826A6"/>
    <w:rsid w:val="008D13F8"/>
    <w:rsid w:val="00C76C95"/>
    <w:rsid w:val="00D37476"/>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D8701"/>
  <w15:docId w15:val="{18199FF8-42D8-4705-AB41-ACF37BF38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mr-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D37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tryhackme.com/p/surajapar" TargetMode="External"/><Relationship Id="rId3" Type="http://schemas.openxmlformats.org/officeDocument/2006/relationships/settings" Target="settings.xml"/><Relationship Id="rId7" Type="http://schemas.openxmlformats.org/officeDocument/2006/relationships/hyperlink" Target="surajapar.medium.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ithub.com/surajapar" TargetMode="External"/><Relationship Id="rId11" Type="http://schemas.openxmlformats.org/officeDocument/2006/relationships/fontTable" Target="fontTable.xml"/><Relationship Id="rId5" Type="http://schemas.openxmlformats.org/officeDocument/2006/relationships/hyperlink" Target="linkedin.com/in/surajapar" TargetMode="External"/><Relationship Id="rId10" Type="http://schemas.openxmlformats.org/officeDocument/2006/relationships/hyperlink" Target="https://surajapar.medium.com/" TargetMode="External"/><Relationship Id="rId4" Type="http://schemas.openxmlformats.org/officeDocument/2006/relationships/webSettings" Target="webSettings.xml"/><Relationship Id="rId9" Type="http://schemas.openxmlformats.org/officeDocument/2006/relationships/hyperlink" Target="https://certs.ine.com/fe0529c8-dd70-414a-a664-14a3e9ae57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505</Words>
  <Characters>2882</Characters>
  <Application>Microsoft Office Word</Application>
  <DocSecurity>0</DocSecurity>
  <Lines>24</Lines>
  <Paragraphs>6</Paragraphs>
  <ScaleCrop>false</ScaleCrop>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Suraj Apar</cp:lastModifiedBy>
  <cp:revision>3</cp:revision>
  <dcterms:created xsi:type="dcterms:W3CDTF">2026-07-26T11:01:00Z</dcterms:created>
  <dcterms:modified xsi:type="dcterms:W3CDTF">2026-09-13T12:22:00Z</dcterms:modified>
</cp:coreProperties>
</file>